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center"/>
        <w:rPr>
          <w:rFonts w:ascii="Calibri" w:hAnsi="Calibri"/>
          <w:b w:val="false"/>
          <w:bCs w:val="false"/>
        </w:rPr>
      </w:pPr>
      <w:r>
        <w:rPr>
          <w:rFonts w:ascii="Calibri" w:hAnsi="Calibri"/>
          <w:b w:val="false"/>
          <w:bCs w:val="false"/>
          <w:sz w:val="28"/>
          <w:szCs w:val="28"/>
        </w:rPr>
        <w:t>Dyrektor Ośrodka Pomocy Społecznej w Nowogardzie ogłasza</w:t>
      </w:r>
    </w:p>
    <w:p>
      <w:pPr>
        <w:pStyle w:val="Normal"/>
        <w:bidi w:val="0"/>
        <w:jc w:val="center"/>
        <w:rPr>
          <w:rFonts w:ascii="Calibri" w:hAnsi="Calibri"/>
          <w:b w:val="false"/>
          <w:bCs w:val="false"/>
        </w:rPr>
      </w:pPr>
      <w:r>
        <w:rPr>
          <w:rFonts w:ascii="Calibri" w:hAnsi="Calibri"/>
          <w:b w:val="false"/>
          <w:bCs w:val="false"/>
          <w:sz w:val="28"/>
          <w:szCs w:val="28"/>
        </w:rPr>
        <w:t>nabór na wolne stanowisko urzędnicze</w:t>
      </w:r>
    </w:p>
    <w:p>
      <w:pPr>
        <w:pStyle w:val="Normal"/>
        <w:bidi w:val="0"/>
        <w:jc w:val="center"/>
        <w:rPr>
          <w:rFonts w:ascii="Calibri" w:hAnsi="Calibri"/>
        </w:rPr>
      </w:pPr>
      <w:r>
        <w:rPr>
          <w:rFonts w:ascii="Calibri" w:hAnsi="Calibri"/>
          <w:b/>
          <w:bCs/>
          <w:sz w:val="28"/>
          <w:szCs w:val="28"/>
        </w:rPr>
        <w:t>Kierownik Placówki Wsparcia Dziennego „PROMYK” w Nowogardzie</w:t>
      </w:r>
    </w:p>
    <w:p>
      <w:pPr>
        <w:pStyle w:val="Normal"/>
        <w:bidi w:val="0"/>
        <w:jc w:val="both"/>
        <w:rPr>
          <w:rFonts w:ascii="Calibri" w:hAnsi="Calibri"/>
          <w:b w:val="false"/>
          <w:bCs w:val="false"/>
          <w:sz w:val="28"/>
          <w:szCs w:val="28"/>
        </w:rPr>
      </w:pPr>
      <w:r>
        <w:rPr>
          <w:rFonts w:ascii="Calibri" w:hAnsi="Calibri"/>
          <w:b w:val="false"/>
          <w:bCs w:val="false"/>
          <w:sz w:val="28"/>
          <w:szCs w:val="28"/>
        </w:rPr>
      </w:r>
    </w:p>
    <w:p>
      <w:pPr>
        <w:pStyle w:val="Normal"/>
        <w:bidi w:val="0"/>
        <w:jc w:val="both"/>
        <w:rPr>
          <w:b w:val="false"/>
          <w:bCs w:val="false"/>
          <w:color w:val="C9211E"/>
          <w:sz w:val="24"/>
          <w:szCs w:val="24"/>
        </w:rPr>
      </w:pPr>
      <w:r>
        <w:rPr>
          <w:b w:val="false"/>
          <w:bCs w:val="false"/>
          <w:color w:val="C9211E"/>
          <w:sz w:val="24"/>
          <w:szCs w:val="24"/>
        </w:rPr>
      </w:r>
    </w:p>
    <w:p>
      <w:pPr>
        <w:pStyle w:val="Normal"/>
        <w:bidi w:val="0"/>
        <w:jc w:val="both"/>
        <w:rPr>
          <w:b w:val="false"/>
          <w:bCs w:val="false"/>
          <w:color w:val="C9211E"/>
          <w:sz w:val="24"/>
          <w:szCs w:val="24"/>
        </w:rPr>
      </w:pPr>
      <w:r>
        <w:rPr>
          <w:b w:val="false"/>
          <w:bCs w:val="false"/>
          <w:color w:val="C9211E"/>
          <w:sz w:val="24"/>
          <w:szCs w:val="24"/>
        </w:rPr>
      </w:r>
    </w:p>
    <w:p>
      <w:pPr>
        <w:pStyle w:val="Normal"/>
        <w:bidi w:val="0"/>
        <w:jc w:val="both"/>
        <w:rPr>
          <w:rFonts w:ascii="Calibri" w:hAnsi="Calibri"/>
        </w:rPr>
      </w:pPr>
      <w:r>
        <w:rPr>
          <w:rFonts w:ascii="Calibri" w:hAnsi="Calibri"/>
          <w:b/>
          <w:bCs/>
          <w:color w:val="000000"/>
          <w:sz w:val="24"/>
          <w:szCs w:val="24"/>
        </w:rPr>
        <w:t>I. Informacja o warunkach pracy:</w:t>
      </w:r>
    </w:p>
    <w:p>
      <w:pPr>
        <w:pStyle w:val="Normal"/>
        <w:bidi w:val="0"/>
        <w:jc w:val="both"/>
        <w:rPr>
          <w:rFonts w:ascii="Calibri" w:hAnsi="Calibri"/>
        </w:rPr>
      </w:pPr>
      <w:r>
        <w:rPr>
          <w:rFonts w:ascii="Calibri" w:hAnsi="Calibri"/>
          <w:b w:val="false"/>
          <w:bCs w:val="false"/>
          <w:color w:val="000000"/>
          <w:sz w:val="24"/>
          <w:szCs w:val="24"/>
        </w:rPr>
        <w:t>1.</w:t>
      </w:r>
      <w:r>
        <w:rPr>
          <w:rFonts w:ascii="Calibri" w:hAnsi="Calibri"/>
          <w:b/>
          <w:bCs/>
          <w:color w:val="000000"/>
          <w:sz w:val="24"/>
          <w:szCs w:val="24"/>
        </w:rPr>
        <w:t xml:space="preserve"> Miejsce pracy:</w:t>
      </w:r>
      <w:r>
        <w:rPr>
          <w:rFonts w:ascii="Calibri" w:hAnsi="Calibri"/>
          <w:b w:val="false"/>
          <w:bCs w:val="false"/>
          <w:color w:val="000000"/>
          <w:sz w:val="24"/>
          <w:szCs w:val="24"/>
        </w:rPr>
        <w:t xml:space="preserve"> Placówka</w:t>
      </w:r>
      <w:r>
        <w:rPr>
          <w:rFonts w:ascii="Calibri" w:hAnsi="Calibri"/>
          <w:b w:val="false"/>
          <w:bCs w:val="false"/>
          <w:color w:val="C9211E"/>
          <w:sz w:val="24"/>
          <w:szCs w:val="24"/>
        </w:rPr>
        <w:t xml:space="preserve"> </w:t>
      </w:r>
      <w:r>
        <w:rPr>
          <w:rFonts w:ascii="Calibri" w:hAnsi="Calibri"/>
          <w:b w:val="false"/>
          <w:bCs w:val="false"/>
          <w:color w:val="000000"/>
          <w:sz w:val="24"/>
          <w:szCs w:val="24"/>
        </w:rPr>
        <w:t>Wsparcia Dziennego „PROMYK” Plac Szarych Szeregów 6,  Nowogard</w:t>
      </w:r>
    </w:p>
    <w:p>
      <w:pPr>
        <w:pStyle w:val="Normal"/>
        <w:bidi w:val="0"/>
        <w:jc w:val="both"/>
        <w:rPr>
          <w:rFonts w:ascii="Calibri" w:hAnsi="Calibri"/>
          <w:color w:val="000000"/>
        </w:rPr>
      </w:pPr>
      <w:r>
        <w:rPr>
          <w:rFonts w:ascii="Calibri" w:hAnsi="Calibri"/>
          <w:b w:val="false"/>
          <w:bCs w:val="false"/>
          <w:color w:val="000000"/>
          <w:sz w:val="24"/>
          <w:szCs w:val="24"/>
        </w:rPr>
        <w:t>2</w:t>
      </w:r>
      <w:r>
        <w:rPr>
          <w:rFonts w:ascii="Calibri" w:hAnsi="Calibri"/>
          <w:b/>
          <w:bCs/>
          <w:color w:val="000000"/>
          <w:sz w:val="24"/>
          <w:szCs w:val="24"/>
        </w:rPr>
        <w:t>. Wymiar czasu pracy</w:t>
      </w:r>
      <w:r>
        <w:rPr>
          <w:rFonts w:ascii="Calibri" w:hAnsi="Calibri"/>
          <w:b w:val="false"/>
          <w:bCs w:val="false"/>
          <w:color w:val="000000"/>
          <w:sz w:val="24"/>
          <w:szCs w:val="24"/>
        </w:rPr>
        <w:t>: 1 etat</w:t>
      </w:r>
    </w:p>
    <w:p>
      <w:pPr>
        <w:pStyle w:val="Normal"/>
        <w:bidi w:val="0"/>
        <w:jc w:val="both"/>
        <w:rPr>
          <w:rFonts w:ascii="Calibri" w:hAnsi="Calibri"/>
          <w:color w:val="000000"/>
        </w:rPr>
      </w:pPr>
      <w:r>
        <w:rPr>
          <w:rFonts w:ascii="Calibri" w:hAnsi="Calibri"/>
          <w:b w:val="false"/>
          <w:bCs w:val="false"/>
          <w:color w:val="000000"/>
          <w:sz w:val="24"/>
          <w:szCs w:val="24"/>
        </w:rPr>
        <w:t xml:space="preserve">3. </w:t>
      </w:r>
      <w:r>
        <w:rPr>
          <w:rFonts w:ascii="Calibri" w:hAnsi="Calibri"/>
          <w:b/>
          <w:bCs/>
          <w:color w:val="000000"/>
          <w:sz w:val="24"/>
          <w:szCs w:val="24"/>
        </w:rPr>
        <w:t>Warunki pracy:</w:t>
      </w:r>
      <w:r>
        <w:rPr>
          <w:rFonts w:ascii="Calibri" w:hAnsi="Calibri"/>
          <w:b w:val="false"/>
          <w:bCs w:val="false"/>
          <w:color w:val="000000"/>
          <w:sz w:val="24"/>
          <w:szCs w:val="24"/>
        </w:rPr>
        <w:t xml:space="preserve"> praca biurowa, wymaga współdziałania z innymi osobami, wykonywana </w:t>
        <w:br/>
        <w:t>w pomieszczeniach biurowych (przy komputerze) oraz w terenie.</w:t>
      </w:r>
    </w:p>
    <w:p>
      <w:pPr>
        <w:pStyle w:val="Normal"/>
        <w:bidi w:val="0"/>
        <w:jc w:val="both"/>
        <w:rPr>
          <w:b w:val="false"/>
          <w:bCs w:val="false"/>
          <w:sz w:val="24"/>
          <w:szCs w:val="24"/>
        </w:rPr>
      </w:pPr>
      <w:r>
        <w:rPr>
          <w:b w:val="false"/>
          <w:bCs w:val="false"/>
          <w:sz w:val="24"/>
          <w:szCs w:val="24"/>
        </w:rPr>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rFonts w:ascii="Calibri" w:hAnsi="Calibri"/>
        </w:rPr>
      </w:pPr>
      <w:r>
        <w:rPr>
          <w:rFonts w:ascii="Calibri" w:hAnsi="Calibri"/>
          <w:b/>
          <w:bCs/>
          <w:sz w:val="24"/>
          <w:szCs w:val="24"/>
        </w:rPr>
        <w:t>II. Wymagania niezbędne:</w:t>
      </w:r>
    </w:p>
    <w:p>
      <w:pPr>
        <w:pStyle w:val="Normal"/>
        <w:bidi w:val="0"/>
        <w:jc w:val="both"/>
        <w:rPr>
          <w:rFonts w:ascii="Calibri" w:hAnsi="Calibri"/>
        </w:rPr>
      </w:pPr>
      <w:r>
        <w:rPr>
          <w:rFonts w:ascii="Calibri" w:hAnsi="Calibri"/>
          <w:b w:val="false"/>
          <w:bCs w:val="false"/>
          <w:sz w:val="24"/>
          <w:szCs w:val="24"/>
        </w:rPr>
        <w:t xml:space="preserve">1. wykształcenie zgodne z art. 25 </w:t>
      </w:r>
      <w:r>
        <w:rPr>
          <w:rFonts w:eastAsia="NSimSun" w:cs="Lucida Sans" w:ascii="Calibri" w:hAnsi="Calibri"/>
          <w:b w:val="false"/>
          <w:bCs w:val="false"/>
          <w:sz w:val="24"/>
          <w:szCs w:val="24"/>
        </w:rPr>
        <w:t>§ 2 pkt 1 Ustawy o wspieraniu rodziny i systemie pieczy zastępczej (Dz. U. Z 2024, poz. 177)</w:t>
      </w:r>
    </w:p>
    <w:p>
      <w:pPr>
        <w:pStyle w:val="Normal"/>
        <w:bidi w:val="0"/>
        <w:jc w:val="both"/>
        <w:rPr>
          <w:rFonts w:ascii="Calibri" w:hAnsi="Calibri"/>
          <w:b w:val="false"/>
          <w:bCs w:val="false"/>
        </w:rPr>
      </w:pPr>
      <w:r>
        <w:rPr>
          <w:rFonts w:ascii="Calibri" w:hAnsi="Calibri"/>
          <w:b w:val="false"/>
          <w:bCs w:val="false"/>
          <w:sz w:val="24"/>
          <w:szCs w:val="24"/>
        </w:rPr>
        <w:t xml:space="preserve">2.  </w:t>
      </w:r>
      <w:r>
        <w:rPr>
          <w:rFonts w:ascii="Calibri" w:hAnsi="Calibri"/>
          <w:b w:val="false"/>
          <w:bCs w:val="false"/>
          <w:sz w:val="24"/>
          <w:szCs w:val="24"/>
          <w:shd w:fill="auto" w:val="clear"/>
        </w:rPr>
        <w:t>co najmniej 3-letni staż pracy z dziećmi lub rodziną,</w:t>
      </w:r>
    </w:p>
    <w:p>
      <w:pPr>
        <w:pStyle w:val="Normal"/>
        <w:bidi w:val="0"/>
        <w:jc w:val="both"/>
        <w:rPr>
          <w:rFonts w:ascii="Calibri" w:hAnsi="Calibri"/>
          <w:b w:val="false"/>
          <w:bCs w:val="false"/>
        </w:rPr>
      </w:pPr>
      <w:r>
        <w:rPr>
          <w:rFonts w:ascii="Calibri" w:hAnsi="Calibri"/>
          <w:b w:val="false"/>
          <w:bCs w:val="false"/>
          <w:sz w:val="24"/>
          <w:szCs w:val="24"/>
        </w:rPr>
        <w:t xml:space="preserve">3. znajomość przepisów prawa samorządowego, ustawy o wspieraniu rodziny i systemie pieczy zastępczej oraz przeciwdziałania przemocy domowej, </w:t>
      </w:r>
    </w:p>
    <w:p>
      <w:pPr>
        <w:pStyle w:val="Normal"/>
        <w:bidi w:val="0"/>
        <w:jc w:val="both"/>
        <w:rPr>
          <w:rFonts w:ascii="Calibri" w:hAnsi="Calibri"/>
          <w:b w:val="false"/>
          <w:bCs w:val="false"/>
        </w:rPr>
      </w:pPr>
      <w:r>
        <w:rPr>
          <w:rFonts w:ascii="Calibri" w:hAnsi="Calibri"/>
          <w:b w:val="false"/>
          <w:bCs w:val="false"/>
          <w:sz w:val="24"/>
          <w:szCs w:val="24"/>
        </w:rPr>
        <w:t>4. niekaralność za przestępstwa popełnione umyślnie lub umyślne przestępstwo skarbowe,</w:t>
      </w:r>
    </w:p>
    <w:p>
      <w:pPr>
        <w:pStyle w:val="Normal"/>
        <w:bidi w:val="0"/>
        <w:jc w:val="both"/>
        <w:rPr>
          <w:rFonts w:ascii="Calibri" w:hAnsi="Calibri"/>
          <w:b w:val="false"/>
          <w:bCs w:val="false"/>
        </w:rPr>
      </w:pPr>
      <w:r>
        <w:rPr>
          <w:rFonts w:ascii="Calibri" w:hAnsi="Calibri"/>
          <w:b w:val="false"/>
          <w:bCs w:val="false"/>
          <w:sz w:val="24"/>
          <w:szCs w:val="24"/>
        </w:rPr>
        <w:t>5. posiadanie obywatelstwa polskiego,</w:t>
      </w:r>
    </w:p>
    <w:p>
      <w:pPr>
        <w:pStyle w:val="Normal"/>
        <w:bidi w:val="0"/>
        <w:jc w:val="both"/>
        <w:rPr>
          <w:rFonts w:ascii="Calibri" w:hAnsi="Calibri"/>
          <w:b w:val="false"/>
          <w:bCs w:val="false"/>
        </w:rPr>
      </w:pPr>
      <w:r>
        <w:rPr>
          <w:rFonts w:ascii="Calibri" w:hAnsi="Calibri"/>
          <w:b w:val="false"/>
          <w:bCs w:val="false"/>
          <w:sz w:val="24"/>
          <w:szCs w:val="24"/>
        </w:rPr>
        <w:t>6. posiadanie pełnej zdolności do czynności prawnych oraz korzystanie w pełni praw publicznych,</w:t>
      </w:r>
    </w:p>
    <w:p>
      <w:pPr>
        <w:pStyle w:val="Normal"/>
        <w:bidi w:val="0"/>
        <w:jc w:val="both"/>
        <w:rPr>
          <w:rFonts w:ascii="Calibri" w:hAnsi="Calibri"/>
          <w:b w:val="false"/>
          <w:bCs w:val="false"/>
        </w:rPr>
      </w:pPr>
      <w:r>
        <w:rPr>
          <w:rFonts w:ascii="Calibri" w:hAnsi="Calibri"/>
          <w:b w:val="false"/>
          <w:bCs w:val="false"/>
          <w:sz w:val="24"/>
          <w:szCs w:val="24"/>
        </w:rPr>
        <w:t>7. nieposzlakowana opinia,</w:t>
      </w:r>
    </w:p>
    <w:p>
      <w:pPr>
        <w:pStyle w:val="Normal"/>
        <w:bidi w:val="0"/>
        <w:jc w:val="both"/>
        <w:rPr>
          <w:rFonts w:ascii="Calibri" w:hAnsi="Calibri"/>
        </w:rPr>
      </w:pPr>
      <w:r>
        <w:rPr>
          <w:rFonts w:ascii="Calibri" w:hAnsi="Calibri"/>
          <w:b w:val="false"/>
          <w:bCs w:val="false"/>
          <w:sz w:val="24"/>
          <w:szCs w:val="24"/>
        </w:rPr>
        <w:t>8. nie jest i nie była pozbawiona władzy rodzicielskiej oraz władza rodzicielska nie jest jej zawieszona ani ograniczona,</w:t>
      </w:r>
    </w:p>
    <w:p>
      <w:pPr>
        <w:pStyle w:val="Normal"/>
        <w:bidi w:val="0"/>
        <w:jc w:val="both"/>
        <w:rPr>
          <w:rFonts w:ascii="Calibri" w:hAnsi="Calibri"/>
        </w:rPr>
      </w:pPr>
      <w:r>
        <w:rPr>
          <w:rFonts w:ascii="Calibri" w:hAnsi="Calibri"/>
          <w:b w:val="false"/>
          <w:bCs w:val="false"/>
          <w:sz w:val="24"/>
          <w:szCs w:val="24"/>
        </w:rPr>
        <w:t>9. wypełnia obowiązek alimentacyjny- w przypadku gdy taki obowiązek w stosunku do niej wynika z tytułu egzekucyjnego,</w:t>
      </w:r>
    </w:p>
    <w:p>
      <w:pPr>
        <w:pStyle w:val="Normal"/>
        <w:bidi w:val="0"/>
        <w:jc w:val="both"/>
        <w:rPr>
          <w:rFonts w:ascii="Calibri" w:hAnsi="Calibri"/>
        </w:rPr>
      </w:pPr>
      <w:r>
        <w:rPr>
          <w:rFonts w:ascii="Calibri" w:hAnsi="Calibri"/>
          <w:b w:val="false"/>
          <w:bCs w:val="false"/>
          <w:sz w:val="24"/>
          <w:szCs w:val="24"/>
        </w:rPr>
        <w:t>10. nie figuruje w bazie danych Rejestru Sprawców Przestępstw na Tle Seksualnym.</w:t>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rFonts w:ascii="Calibri" w:hAnsi="Calibri"/>
        </w:rPr>
      </w:pPr>
      <w:r>
        <w:rPr>
          <w:rFonts w:ascii="Calibri" w:hAnsi="Calibri"/>
          <w:b/>
          <w:bCs/>
          <w:sz w:val="24"/>
          <w:szCs w:val="24"/>
        </w:rPr>
        <w:t>III. Wymagania dodatkowe:</w:t>
      </w:r>
    </w:p>
    <w:p>
      <w:pPr>
        <w:pStyle w:val="Normal"/>
        <w:bidi w:val="0"/>
        <w:jc w:val="both"/>
        <w:rPr>
          <w:rFonts w:ascii="Calibri" w:hAnsi="Calibri"/>
        </w:rPr>
      </w:pPr>
      <w:r>
        <w:rPr>
          <w:rFonts w:ascii="Calibri" w:hAnsi="Calibri"/>
          <w:b w:val="false"/>
          <w:bCs w:val="false"/>
          <w:sz w:val="24"/>
          <w:szCs w:val="24"/>
        </w:rPr>
        <w:t>1. umiejętność zarządzania zespołem,</w:t>
      </w:r>
    </w:p>
    <w:p>
      <w:pPr>
        <w:pStyle w:val="Normal"/>
        <w:bidi w:val="0"/>
        <w:jc w:val="both"/>
        <w:rPr>
          <w:rFonts w:ascii="Calibri" w:hAnsi="Calibri"/>
        </w:rPr>
      </w:pPr>
      <w:r>
        <w:rPr>
          <w:rFonts w:ascii="Calibri" w:hAnsi="Calibri"/>
          <w:b w:val="false"/>
          <w:bCs w:val="false"/>
          <w:sz w:val="24"/>
          <w:szCs w:val="24"/>
        </w:rPr>
        <w:t>2. wysoka kultura osobista, odpowiedzialność, rzetelność, zaangażowanie</w:t>
      </w:r>
    </w:p>
    <w:p>
      <w:pPr>
        <w:pStyle w:val="Normal"/>
        <w:bidi w:val="0"/>
        <w:jc w:val="both"/>
        <w:rPr>
          <w:rFonts w:ascii="Calibri" w:hAnsi="Calibri"/>
        </w:rPr>
      </w:pPr>
      <w:r>
        <w:rPr>
          <w:rFonts w:ascii="Calibri" w:hAnsi="Calibri"/>
          <w:b w:val="false"/>
          <w:bCs w:val="false"/>
          <w:sz w:val="24"/>
          <w:szCs w:val="24"/>
        </w:rPr>
        <w:t>3. inicjatywa i umiejętność samodzielnego rozwiązywania problemów,</w:t>
      </w:r>
    </w:p>
    <w:p>
      <w:pPr>
        <w:pStyle w:val="Normal"/>
        <w:bidi w:val="0"/>
        <w:jc w:val="both"/>
        <w:rPr>
          <w:rFonts w:ascii="Calibri" w:hAnsi="Calibri"/>
        </w:rPr>
      </w:pPr>
      <w:r>
        <w:rPr>
          <w:rFonts w:ascii="Calibri" w:hAnsi="Calibri"/>
          <w:b w:val="false"/>
          <w:bCs w:val="false"/>
          <w:sz w:val="24"/>
          <w:szCs w:val="24"/>
        </w:rPr>
        <w:t>4. komunikatywność oraz łatwość nawiązywania kontaktów,</w:t>
      </w:r>
    </w:p>
    <w:p>
      <w:pPr>
        <w:pStyle w:val="Normal"/>
        <w:bidi w:val="0"/>
        <w:jc w:val="both"/>
        <w:rPr>
          <w:rFonts w:ascii="Calibri" w:hAnsi="Calibri"/>
        </w:rPr>
      </w:pPr>
      <w:r>
        <w:rPr>
          <w:rFonts w:ascii="Calibri" w:hAnsi="Calibri"/>
          <w:b w:val="false"/>
          <w:bCs w:val="false"/>
          <w:sz w:val="24"/>
          <w:szCs w:val="24"/>
        </w:rPr>
        <w:t>5. obsługa komputera w zakresie pakietu biurowego.</w:t>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rFonts w:ascii="Calibri" w:hAnsi="Calibri"/>
        </w:rPr>
      </w:pPr>
      <w:r>
        <w:rPr>
          <w:rFonts w:ascii="Calibri" w:hAnsi="Calibri"/>
          <w:b/>
          <w:bCs/>
          <w:sz w:val="24"/>
          <w:szCs w:val="24"/>
        </w:rPr>
        <w:t>IV. Zakres wykonywanych zadań na stanowisku:</w:t>
      </w:r>
    </w:p>
    <w:p>
      <w:pPr>
        <w:pStyle w:val="Normal"/>
        <w:bidi w:val="0"/>
        <w:jc w:val="both"/>
        <w:rPr>
          <w:rFonts w:ascii="Calibri" w:hAnsi="Calibri"/>
        </w:rPr>
      </w:pPr>
      <w:r>
        <w:rPr>
          <w:rFonts w:ascii="Calibri" w:hAnsi="Calibri"/>
          <w:b w:val="false"/>
          <w:bCs w:val="false"/>
          <w:sz w:val="24"/>
          <w:szCs w:val="24"/>
        </w:rPr>
        <w:t>1. zapewnienie prawidłowego funkcjonowania świetlicy,</w:t>
      </w:r>
    </w:p>
    <w:p>
      <w:pPr>
        <w:pStyle w:val="Normal"/>
        <w:bidi w:val="0"/>
        <w:jc w:val="both"/>
        <w:rPr>
          <w:rFonts w:ascii="Calibri" w:hAnsi="Calibri"/>
        </w:rPr>
      </w:pPr>
      <w:r>
        <w:rPr>
          <w:rFonts w:ascii="Calibri" w:hAnsi="Calibri"/>
          <w:b w:val="false"/>
          <w:bCs w:val="false"/>
          <w:sz w:val="24"/>
          <w:szCs w:val="24"/>
        </w:rPr>
        <w:t xml:space="preserve">2. kierowanie i nadzór nad zespołem pracowników świetlicy, </w:t>
      </w:r>
    </w:p>
    <w:p>
      <w:pPr>
        <w:pStyle w:val="Normal"/>
        <w:bidi w:val="0"/>
        <w:jc w:val="both"/>
        <w:rPr>
          <w:rFonts w:ascii="Calibri" w:hAnsi="Calibri"/>
        </w:rPr>
      </w:pPr>
      <w:r>
        <w:rPr>
          <w:rFonts w:ascii="Calibri" w:hAnsi="Calibri"/>
          <w:b w:val="false"/>
          <w:bCs w:val="false"/>
          <w:sz w:val="24"/>
          <w:szCs w:val="24"/>
        </w:rPr>
        <w:t>3. odpowiedzialność za powierzony majątek,</w:t>
      </w:r>
    </w:p>
    <w:p>
      <w:pPr>
        <w:pStyle w:val="Normal"/>
        <w:bidi w:val="0"/>
        <w:jc w:val="both"/>
        <w:rPr>
          <w:rFonts w:ascii="Calibri" w:hAnsi="Calibri"/>
        </w:rPr>
      </w:pPr>
      <w:r>
        <w:rPr>
          <w:rFonts w:ascii="Calibri" w:hAnsi="Calibri"/>
          <w:b w:val="false"/>
          <w:bCs w:val="false"/>
          <w:sz w:val="24"/>
          <w:szCs w:val="24"/>
        </w:rPr>
        <w:t>4. dbanie o prawidłowe prowadzenie i zabezpieczenie dokumentacji Placówki Wsparcia,</w:t>
      </w:r>
    </w:p>
    <w:p>
      <w:pPr>
        <w:pStyle w:val="Normal"/>
        <w:bidi w:val="0"/>
        <w:jc w:val="both"/>
        <w:rPr>
          <w:rFonts w:ascii="Calibri" w:hAnsi="Calibri"/>
        </w:rPr>
      </w:pPr>
      <w:r>
        <w:rPr>
          <w:rFonts w:ascii="Calibri" w:hAnsi="Calibri"/>
          <w:b w:val="false"/>
          <w:bCs w:val="false"/>
          <w:sz w:val="24"/>
          <w:szCs w:val="24"/>
        </w:rPr>
        <w:t xml:space="preserve">5. dbanie o zachowanie tajemnicy służbowej i zawodowej w sprawach dotyczących uczestników, znajdujących się w placówce oraz ich rodzin, </w:t>
      </w:r>
    </w:p>
    <w:p>
      <w:pPr>
        <w:pStyle w:val="Normal"/>
        <w:bidi w:val="0"/>
        <w:jc w:val="both"/>
        <w:rPr>
          <w:rFonts w:ascii="Calibri" w:hAnsi="Calibri"/>
        </w:rPr>
      </w:pPr>
      <w:r>
        <w:rPr>
          <w:rFonts w:ascii="Calibri" w:hAnsi="Calibri"/>
          <w:b w:val="false"/>
          <w:bCs w:val="false"/>
          <w:sz w:val="24"/>
          <w:szCs w:val="24"/>
        </w:rPr>
        <w:t xml:space="preserve">6. składanie radzie Gminy corocznych sprawozdań z działalności Placówki Wsparcia oraz przedstawianie potrzeb, </w:t>
      </w:r>
    </w:p>
    <w:p>
      <w:pPr>
        <w:pStyle w:val="Normal"/>
        <w:bidi w:val="0"/>
        <w:jc w:val="both"/>
        <w:rPr>
          <w:rFonts w:ascii="Calibri" w:hAnsi="Calibri"/>
        </w:rPr>
      </w:pPr>
      <w:r>
        <w:rPr>
          <w:rFonts w:ascii="Calibri" w:hAnsi="Calibri"/>
          <w:b w:val="false"/>
          <w:bCs w:val="false"/>
          <w:sz w:val="24"/>
          <w:szCs w:val="24"/>
        </w:rPr>
        <w:t xml:space="preserve">7. nadzór nad sprawozdawczością merytoryczną w zakresie realizacji działalności oraz </w:t>
        <w:tab/>
        <w:t xml:space="preserve">nad sprawozdawczością finansową, </w:t>
      </w:r>
    </w:p>
    <w:p>
      <w:pPr>
        <w:pStyle w:val="Normal"/>
        <w:bidi w:val="0"/>
        <w:jc w:val="both"/>
        <w:rPr>
          <w:rFonts w:ascii="Calibri" w:hAnsi="Calibri"/>
        </w:rPr>
      </w:pPr>
      <w:r>
        <w:rPr>
          <w:rFonts w:ascii="Calibri" w:hAnsi="Calibri"/>
          <w:b w:val="false"/>
          <w:bCs w:val="false"/>
          <w:sz w:val="24"/>
          <w:szCs w:val="24"/>
        </w:rPr>
        <w:t xml:space="preserve">8. opracowanie projektu budżetu Placówki Wsparcia dziennego oraz przygotowanie </w:t>
        <w:tab/>
        <w:t xml:space="preserve">informacji o przebiegu jego wykonania, </w:t>
      </w:r>
    </w:p>
    <w:p>
      <w:pPr>
        <w:pStyle w:val="Normal"/>
        <w:bidi w:val="0"/>
        <w:jc w:val="both"/>
        <w:rPr>
          <w:rFonts w:ascii="Calibri" w:hAnsi="Calibri"/>
        </w:rPr>
      </w:pPr>
      <w:r>
        <w:rPr>
          <w:rFonts w:ascii="Calibri" w:hAnsi="Calibri"/>
          <w:b w:val="false"/>
          <w:bCs w:val="false"/>
          <w:sz w:val="24"/>
          <w:szCs w:val="24"/>
        </w:rPr>
        <w:t>9</w:t>
      </w:r>
      <w:r>
        <w:rPr>
          <w:rFonts w:ascii="Calibri" w:hAnsi="Calibri"/>
          <w:b/>
          <w:bCs/>
          <w:sz w:val="24"/>
          <w:szCs w:val="24"/>
        </w:rPr>
        <w:t>.</w:t>
      </w:r>
      <w:r>
        <w:rPr>
          <w:rFonts w:ascii="Calibri" w:hAnsi="Calibri"/>
          <w:b w:val="false"/>
          <w:bCs w:val="false"/>
          <w:sz w:val="24"/>
          <w:szCs w:val="24"/>
        </w:rPr>
        <w:t xml:space="preserve"> inspirowanie działań instytucji, organizacji społecznych, oraz prawnych i fizycznych w </w:t>
        <w:tab/>
        <w:t xml:space="preserve">sprawach dotyczących rozwoju form i zakresu działalności Placówki oraz współdziałanie i </w:t>
        <w:tab/>
        <w:t>koordynowanie tych działań na terenie gminy,</w:t>
      </w:r>
    </w:p>
    <w:p>
      <w:pPr>
        <w:pStyle w:val="Normal"/>
        <w:bidi w:val="0"/>
        <w:jc w:val="both"/>
        <w:rPr>
          <w:rFonts w:ascii="Calibri" w:hAnsi="Calibri"/>
        </w:rPr>
      </w:pPr>
      <w:r>
        <w:rPr>
          <w:rFonts w:ascii="Calibri" w:hAnsi="Calibri"/>
          <w:b w:val="false"/>
          <w:bCs w:val="false"/>
          <w:sz w:val="24"/>
          <w:szCs w:val="24"/>
        </w:rPr>
        <w:t>10. współpraca z rodzicami oraz opiekunami dziecka, placówkami oświatowymi i podmiotami leczniczymi a także innymi instytucjami oraz osobami, które prowadzą działalność w zakresie pomocy dziecku i rodzinie,</w:t>
      </w:r>
    </w:p>
    <w:p>
      <w:pPr>
        <w:pStyle w:val="Normal"/>
        <w:bidi w:val="0"/>
        <w:jc w:val="both"/>
        <w:rPr>
          <w:rFonts w:ascii="Calibri" w:hAnsi="Calibri"/>
        </w:rPr>
      </w:pPr>
      <w:r>
        <w:rPr>
          <w:rFonts w:ascii="Calibri" w:hAnsi="Calibri"/>
          <w:b w:val="false"/>
          <w:bCs w:val="false"/>
          <w:sz w:val="24"/>
          <w:szCs w:val="24"/>
        </w:rPr>
        <w:t xml:space="preserve">11. współuczestniczenie oraz przygotowanie i realizacja Gminnego Programu Profilaktyki </w:t>
        <w:br/>
        <w:t xml:space="preserve">i Rozwiązywania </w:t>
        <w:tab/>
        <w:t>Problemów Alkoholowych oraz Przeciwdziałania Narkomanii.</w:t>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rFonts w:ascii="Calibri" w:hAnsi="Calibri"/>
        </w:rPr>
      </w:pPr>
      <w:r>
        <w:rPr>
          <w:rFonts w:ascii="Calibri" w:hAnsi="Calibri"/>
          <w:b/>
          <w:bCs/>
          <w:sz w:val="24"/>
          <w:szCs w:val="24"/>
        </w:rPr>
        <w:t>V. Wymagane dokumenty:</w:t>
      </w:r>
    </w:p>
    <w:p>
      <w:pPr>
        <w:pStyle w:val="Normal"/>
        <w:bidi w:val="0"/>
        <w:jc w:val="both"/>
        <w:rPr>
          <w:rFonts w:ascii="Calibri" w:hAnsi="Calibri"/>
        </w:rPr>
      </w:pPr>
      <w:r>
        <w:rPr>
          <w:rFonts w:ascii="Calibri" w:hAnsi="Calibri"/>
          <w:b w:val="false"/>
          <w:bCs w:val="false"/>
          <w:sz w:val="24"/>
          <w:szCs w:val="24"/>
        </w:rPr>
        <w:t>1. życiorys (CV)</w:t>
      </w:r>
    </w:p>
    <w:p>
      <w:pPr>
        <w:pStyle w:val="Normal"/>
        <w:bidi w:val="0"/>
        <w:jc w:val="both"/>
        <w:rPr>
          <w:rFonts w:ascii="Calibri" w:hAnsi="Calibri"/>
        </w:rPr>
      </w:pPr>
      <w:r>
        <w:rPr>
          <w:rFonts w:ascii="Calibri" w:hAnsi="Calibri"/>
          <w:b w:val="false"/>
          <w:bCs w:val="false"/>
          <w:sz w:val="24"/>
          <w:szCs w:val="24"/>
        </w:rPr>
        <w:t>2. list motywacyjny,</w:t>
      </w:r>
    </w:p>
    <w:p>
      <w:pPr>
        <w:pStyle w:val="Normal"/>
        <w:bidi w:val="0"/>
        <w:jc w:val="both"/>
        <w:rPr>
          <w:rFonts w:ascii="Calibri" w:hAnsi="Calibri"/>
        </w:rPr>
      </w:pPr>
      <w:r>
        <w:rPr>
          <w:rFonts w:ascii="Calibri" w:hAnsi="Calibri"/>
          <w:b w:val="false"/>
          <w:bCs w:val="false"/>
          <w:sz w:val="24"/>
          <w:szCs w:val="24"/>
        </w:rPr>
        <w:t>3. kserokopie świadectw pracy,</w:t>
      </w:r>
    </w:p>
    <w:p>
      <w:pPr>
        <w:pStyle w:val="Normal"/>
        <w:bidi w:val="0"/>
        <w:jc w:val="both"/>
        <w:rPr>
          <w:rFonts w:ascii="Calibri" w:hAnsi="Calibri"/>
        </w:rPr>
      </w:pPr>
      <w:r>
        <w:rPr>
          <w:rFonts w:ascii="Calibri" w:hAnsi="Calibri"/>
          <w:b w:val="false"/>
          <w:bCs w:val="false"/>
          <w:sz w:val="24"/>
          <w:szCs w:val="24"/>
        </w:rPr>
        <w:t>4. kserokopie dyplomów potwierdzających wykształcenie,</w:t>
      </w:r>
    </w:p>
    <w:p>
      <w:pPr>
        <w:pStyle w:val="Normal"/>
        <w:bidi w:val="0"/>
        <w:jc w:val="both"/>
        <w:rPr>
          <w:rFonts w:ascii="Calibri" w:hAnsi="Calibri"/>
        </w:rPr>
      </w:pPr>
      <w:r>
        <w:rPr>
          <w:rFonts w:ascii="Calibri" w:hAnsi="Calibri"/>
          <w:b w:val="false"/>
          <w:bCs w:val="false"/>
          <w:sz w:val="24"/>
          <w:szCs w:val="24"/>
        </w:rPr>
        <w:t xml:space="preserve">5. kserokopie zaświadczeń o ukończonych kursach,  </w:t>
      </w:r>
    </w:p>
    <w:p>
      <w:pPr>
        <w:pStyle w:val="Normal"/>
        <w:bidi w:val="0"/>
        <w:jc w:val="both"/>
        <w:rPr>
          <w:rFonts w:ascii="Calibri" w:hAnsi="Calibri"/>
        </w:rPr>
      </w:pPr>
      <w:r>
        <w:rPr>
          <w:rFonts w:ascii="Calibri" w:hAnsi="Calibri"/>
          <w:b w:val="false"/>
          <w:bCs w:val="false"/>
          <w:sz w:val="24"/>
          <w:szCs w:val="24"/>
        </w:rPr>
        <w:t xml:space="preserve">6. kwestionariusz osobowy,     </w:t>
      </w:r>
    </w:p>
    <w:p>
      <w:pPr>
        <w:pStyle w:val="Normal"/>
        <w:bidi w:val="0"/>
        <w:jc w:val="both"/>
        <w:rPr>
          <w:rFonts w:ascii="Calibri" w:hAnsi="Calibri"/>
        </w:rPr>
      </w:pPr>
      <w:r>
        <w:rPr>
          <w:rFonts w:ascii="Calibri" w:hAnsi="Calibri"/>
          <w:b w:val="false"/>
          <w:bCs w:val="false"/>
          <w:sz w:val="24"/>
          <w:szCs w:val="24"/>
        </w:rPr>
        <w:t xml:space="preserve">8. oświadczenie o niekaralności,    </w:t>
      </w:r>
    </w:p>
    <w:p>
      <w:pPr>
        <w:pStyle w:val="Normal"/>
        <w:bidi w:val="0"/>
        <w:jc w:val="both"/>
        <w:rPr>
          <w:rFonts w:ascii="Calibri" w:hAnsi="Calibri"/>
        </w:rPr>
      </w:pPr>
      <w:r>
        <w:rPr>
          <w:rFonts w:ascii="Calibri" w:hAnsi="Calibri"/>
          <w:b w:val="false"/>
          <w:bCs w:val="false"/>
          <w:sz w:val="24"/>
          <w:szCs w:val="24"/>
        </w:rPr>
        <w:t>9. oświadczenie o braku przeciwwskazań do pracy na danym stanowisku,</w:t>
      </w:r>
    </w:p>
    <w:p>
      <w:pPr>
        <w:pStyle w:val="Normal"/>
        <w:bidi w:val="0"/>
        <w:jc w:val="both"/>
        <w:rPr>
          <w:rFonts w:ascii="Calibri" w:hAnsi="Calibri"/>
        </w:rPr>
      </w:pPr>
      <w:r>
        <w:rPr>
          <w:rFonts w:ascii="Calibri" w:hAnsi="Calibri"/>
          <w:b w:val="false"/>
          <w:bCs w:val="false"/>
          <w:sz w:val="24"/>
          <w:szCs w:val="24"/>
        </w:rPr>
        <w:t>10. podpisana własnoręcznie klauzula informacyjna.</w:t>
      </w:r>
    </w:p>
    <w:p>
      <w:pPr>
        <w:pStyle w:val="Normal"/>
        <w:bidi w:val="0"/>
        <w:jc w:val="both"/>
        <w:rPr>
          <w:b w:val="false"/>
          <w:bCs w:val="false"/>
          <w:sz w:val="24"/>
          <w:szCs w:val="24"/>
        </w:rPr>
      </w:pPr>
      <w:r>
        <w:rPr>
          <w:b w:val="false"/>
          <w:bCs w:val="false"/>
          <w:sz w:val="24"/>
          <w:szCs w:val="24"/>
        </w:rPr>
      </w:r>
    </w:p>
    <w:p>
      <w:pPr>
        <w:pStyle w:val="Normal"/>
        <w:bidi w:val="0"/>
        <w:jc w:val="both"/>
        <w:rPr>
          <w:rFonts w:ascii="Calibri" w:hAnsi="Calibri"/>
          <w:b/>
          <w:bCs/>
        </w:rPr>
      </w:pPr>
      <w:r>
        <w:rPr>
          <w:rFonts w:ascii="Calibri" w:hAnsi="Calibri"/>
          <w:b/>
          <w:bCs/>
          <w:sz w:val="24"/>
          <w:szCs w:val="24"/>
        </w:rPr>
        <w:t xml:space="preserve">VI. </w:t>
      </w:r>
      <w:r>
        <w:rPr>
          <w:rFonts w:cs="Calibri" w:ascii="Calibri" w:hAnsi="Calibri"/>
          <w:b/>
          <w:bCs/>
          <w:sz w:val="24"/>
          <w:szCs w:val="24"/>
        </w:rPr>
        <w:t>Informacja o wskaźniku zatrudnienia osób niepełnosprawnych:</w:t>
      </w:r>
    </w:p>
    <w:p>
      <w:pPr>
        <w:pStyle w:val="Normal"/>
        <w:bidi w:val="0"/>
        <w:jc w:val="both"/>
        <w:rPr>
          <w:rFonts w:ascii="Calibri" w:hAnsi="Calibri" w:cs="Calibri"/>
          <w:b w:val="false"/>
          <w:bCs w:val="false"/>
          <w:sz w:val="24"/>
          <w:szCs w:val="24"/>
        </w:rPr>
      </w:pPr>
      <w:r>
        <w:rPr>
          <w:rFonts w:cs="Calibri" w:ascii="Calibri" w:hAnsi="Calibri"/>
          <w:b w:val="false"/>
          <w:bCs w:val="false"/>
          <w:sz w:val="24"/>
          <w:szCs w:val="24"/>
        </w:rPr>
        <w:t xml:space="preserve">W miesiącu poprzedzającym datę upublicznienia niniejszego ogłoszenia wskaźnik zatrudnienia osób niepełnosprawnych w środku Pomocy Społecznej w Nowogardzie w rozumieniu przepisów </w:t>
        <w:br/>
        <w:t>o rehabilitacji zawodowej oraz zatrudnieniu osób niepełnosprawnych jest wyższy niż 6%.</w:t>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rFonts w:ascii="Calibri" w:hAnsi="Calibri"/>
        </w:rPr>
      </w:pPr>
      <w:r>
        <w:rPr>
          <w:rFonts w:ascii="Calibri" w:hAnsi="Calibri"/>
          <w:b/>
          <w:bCs/>
          <w:sz w:val="24"/>
          <w:szCs w:val="24"/>
        </w:rPr>
        <w:t>VII. Termin, sposób i miejsce składania dokumentów aplikacyjnych:</w:t>
      </w:r>
    </w:p>
    <w:p>
      <w:pPr>
        <w:pStyle w:val="Normal"/>
        <w:bidi w:val="0"/>
        <w:jc w:val="both"/>
        <w:rPr>
          <w:rFonts w:ascii="Calibri" w:hAnsi="Calibri"/>
        </w:rPr>
      </w:pPr>
      <w:r>
        <w:rPr>
          <w:rFonts w:cs="Calibri" w:ascii="Calibri" w:hAnsi="Calibri"/>
          <w:b w:val="false"/>
          <w:bCs w:val="false"/>
          <w:sz w:val="24"/>
          <w:szCs w:val="24"/>
        </w:rPr>
        <w:t xml:space="preserve">Dokumenty  należy składać w zamkniętej kopercie z dopiskiem </w:t>
      </w:r>
      <w:r>
        <w:rPr>
          <w:rFonts w:cs="Calibri" w:ascii="Calibri" w:hAnsi="Calibri"/>
          <w:b/>
          <w:bCs/>
          <w:sz w:val="24"/>
          <w:szCs w:val="24"/>
        </w:rPr>
        <w:t xml:space="preserve">„Nabór na Kierownika Placówki wsparcia dziennego „Promyk” </w:t>
      </w:r>
      <w:r>
        <w:rPr>
          <w:rFonts w:cs="Calibri" w:ascii="Calibri" w:hAnsi="Calibri"/>
          <w:b w:val="false"/>
          <w:bCs w:val="false"/>
          <w:sz w:val="24"/>
          <w:szCs w:val="24"/>
        </w:rPr>
        <w:t xml:space="preserve">w siedzibie Ośrodka Pomocy Społecznej w Nowogardzie ul. 3 Maja 6, pocztą na adres Ośrodek Pomocy Społecznej ul. 3 Maja 6, 72-200 Nowogard lub mailem </w:t>
      </w:r>
      <w:hyperlink r:id="rId2">
        <w:r>
          <w:rPr>
            <w:rStyle w:val="Hyperlink"/>
            <w:rFonts w:cs="Calibri" w:ascii="Calibri" w:hAnsi="Calibri"/>
            <w:b w:val="false"/>
            <w:bCs w:val="false"/>
            <w:sz w:val="24"/>
            <w:szCs w:val="24"/>
          </w:rPr>
          <w:t>opieka@nowogard.pl</w:t>
        </w:r>
      </w:hyperlink>
      <w:r>
        <w:rPr>
          <w:rFonts w:cs="Calibri" w:ascii="Calibri" w:hAnsi="Calibri"/>
          <w:b w:val="false"/>
          <w:bCs w:val="false"/>
          <w:sz w:val="24"/>
          <w:szCs w:val="24"/>
        </w:rPr>
        <w:t>, w terminie do 1</w:t>
      </w:r>
      <w:r>
        <w:rPr>
          <w:rFonts w:cs="Calibri" w:ascii="Calibri" w:hAnsi="Calibri"/>
          <w:b w:val="false"/>
          <w:bCs w:val="false"/>
          <w:sz w:val="24"/>
          <w:szCs w:val="24"/>
        </w:rPr>
        <w:t>2</w:t>
      </w:r>
      <w:r>
        <w:rPr>
          <w:rFonts w:cs="Calibri" w:ascii="Calibri" w:hAnsi="Calibri"/>
          <w:b w:val="false"/>
          <w:bCs w:val="false"/>
          <w:sz w:val="24"/>
          <w:szCs w:val="24"/>
        </w:rPr>
        <w:t xml:space="preserve"> czerwca 2024r. do godz. 15:00.</w:t>
      </w:r>
      <w:r>
        <w:rPr>
          <w:rFonts w:ascii="Calibri" w:hAnsi="Calibri"/>
          <w:b w:val="false"/>
          <w:bCs w:val="false"/>
          <w:sz w:val="24"/>
          <w:szCs w:val="24"/>
        </w:rPr>
        <w:tab/>
      </w:r>
    </w:p>
    <w:p>
      <w:pPr>
        <w:pStyle w:val="Normal"/>
        <w:bidi w:val="0"/>
        <w:jc w:val="both"/>
        <w:rPr>
          <w:rFonts w:ascii="Calibri" w:hAnsi="Calibri"/>
        </w:rPr>
      </w:pPr>
      <w:r>
        <w:rPr>
          <w:rFonts w:ascii="Calibri" w:hAnsi="Calibri"/>
          <w:b w:val="false"/>
          <w:bCs w:val="false"/>
          <w:sz w:val="24"/>
          <w:szCs w:val="24"/>
        </w:rPr>
        <w:tab/>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rFonts w:ascii="Calibri" w:hAnsi="Calibri"/>
        </w:rPr>
      </w:pPr>
      <w:r>
        <w:rPr>
          <w:rFonts w:ascii="Calibri" w:hAnsi="Calibri"/>
          <w:b/>
          <w:bCs/>
          <w:sz w:val="24"/>
          <w:szCs w:val="24"/>
        </w:rPr>
        <w:t>VIII. Informacje dodatkowe:</w:t>
      </w:r>
    </w:p>
    <w:p>
      <w:pPr>
        <w:pStyle w:val="Normal"/>
        <w:bidi w:val="0"/>
        <w:jc w:val="both"/>
        <w:rPr/>
      </w:pPr>
      <w:r>
        <w:rPr>
          <w:rFonts w:ascii="Calibri" w:hAnsi="Calibri"/>
          <w:b w:val="false"/>
          <w:bCs w:val="false"/>
          <w:sz w:val="24"/>
          <w:szCs w:val="24"/>
        </w:rPr>
        <w:t>Aplikacje, które wpłyną do Ośrodka  po wyżej określonym terminie nie będą rozpatrywane. Kandydaci zakwalifikowani do dalszego postępowania kwalifikacyjnego zostaną powiadomieni indywidualnie o terminie i  miejscu tego postępowania. Informacja o wyniku naboru będzie umieszczona na stronie internetowej OPS oraz w Biuletynie Informacji Publicznej</w:t>
      </w:r>
      <w:r>
        <w:rPr>
          <w:rFonts w:ascii="Calibri" w:hAnsi="Calibri"/>
          <w:b w:val="false"/>
          <w:bCs w:val="false"/>
          <w:color w:val="C9211E"/>
          <w:sz w:val="24"/>
          <w:szCs w:val="24"/>
        </w:rPr>
        <w:t xml:space="preserve"> </w:t>
      </w:r>
      <w:hyperlink r:id="rId3">
        <w:r>
          <w:rPr>
            <w:rStyle w:val="Hyperlink"/>
            <w:rFonts w:ascii="Calibri" w:hAnsi="Calibri"/>
            <w:b w:val="false"/>
            <w:bCs w:val="false"/>
            <w:color w:val="000000"/>
            <w:sz w:val="24"/>
            <w:szCs w:val="24"/>
          </w:rPr>
          <w:t>http://ops.nowogard.pl/bip</w:t>
        </w:r>
      </w:hyperlink>
      <w:r>
        <w:rPr>
          <w:rFonts w:ascii="Calibri" w:hAnsi="Calibri"/>
          <w:b w:val="false"/>
          <w:bCs w:val="false"/>
          <w:color w:val="000000"/>
          <w:sz w:val="24"/>
          <w:szCs w:val="24"/>
        </w:rPr>
        <w:t xml:space="preserve"> .</w:t>
      </w:r>
    </w:p>
    <w:p>
      <w:pPr>
        <w:pStyle w:val="Normal"/>
        <w:bidi w:val="0"/>
        <w:jc w:val="both"/>
        <w:rPr>
          <w:color w:val="000000"/>
        </w:rPr>
      </w:pPr>
      <w:r>
        <w:rPr>
          <w:rFonts w:ascii="Calibri" w:hAnsi="Calibri"/>
          <w:b w:val="false"/>
          <w:bCs w:val="false"/>
          <w:color w:val="000000"/>
          <w:sz w:val="24"/>
          <w:szCs w:val="24"/>
        </w:rPr>
        <w:t>Rozpatrzeniu nie będą podlegały oferty złożone po terminie, niespełniające wymagań określonych w ogłoszeniu oraz oferty, które nie zawierają kompletu wymaganych dokumentów oraz własnoręcznych podpisów pod listem motywacyjnym oraz oświadczeniami.</w:t>
      </w:r>
    </w:p>
    <w:p>
      <w:pPr>
        <w:pStyle w:val="Normal"/>
        <w:bidi w:val="0"/>
        <w:jc w:val="both"/>
        <w:rPr>
          <w:color w:val="000000"/>
        </w:rPr>
      </w:pPr>
      <w:r>
        <w:rPr>
          <w:rFonts w:ascii="Calibri" w:hAnsi="Calibri"/>
          <w:b w:val="false"/>
          <w:bCs w:val="false"/>
          <w:color w:val="000000"/>
          <w:sz w:val="24"/>
          <w:szCs w:val="24"/>
        </w:rPr>
        <w:t xml:space="preserve">Oferty kandydatów niezakwalifikowanych do naboru oraz kandydatów niespełniających wymagań określonych w ogłoszeniu mogą być odebrane w ciągu miesiąca od daty upowszechnienia informacji o wynikach naboru. W przypadku nie odebrania zostaną zniszczone. </w:t>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b w:val="false"/>
          <w:bCs w:val="false"/>
          <w:sz w:val="24"/>
          <w:szCs w:val="24"/>
        </w:rPr>
      </w:pPr>
      <w:r>
        <w:rPr>
          <w:b w:val="false"/>
          <w:bCs w:val="false"/>
          <w:sz w:val="24"/>
          <w:szCs w:val="24"/>
        </w:rPr>
      </w:r>
    </w:p>
    <w:p>
      <w:pPr>
        <w:pStyle w:val="Normal"/>
        <w:bidi w:val="0"/>
        <w:jc w:val="both"/>
        <w:rPr>
          <w:rFonts w:ascii="Calibri" w:hAnsi="Calibri"/>
          <w:b w:val="false"/>
          <w:bCs w:val="false"/>
          <w:sz w:val="24"/>
          <w:szCs w:val="24"/>
        </w:rPr>
      </w:pPr>
      <w:r>
        <w:rPr>
          <w:rFonts w:ascii="Calibri" w:hAnsi="Calibri"/>
          <w:b w:val="false"/>
          <w:bCs w:val="false"/>
          <w:sz w:val="24"/>
          <w:szCs w:val="24"/>
        </w:rPr>
      </w:r>
    </w:p>
    <w:p>
      <w:pPr>
        <w:pStyle w:val="Normal"/>
        <w:bidi w:val="0"/>
        <w:jc w:val="both"/>
        <w:rPr>
          <w:rFonts w:ascii="Calibri" w:hAnsi="Calibri"/>
          <w:b w:val="false"/>
          <w:bCs w:val="false"/>
          <w:sz w:val="24"/>
          <w:szCs w:val="24"/>
        </w:rPr>
      </w:pPr>
      <w:r>
        <w:rPr>
          <w:rFonts w:ascii="Calibri" w:hAnsi="Calibri"/>
          <w:b w:val="false"/>
          <w:bCs w:val="false"/>
          <w:sz w:val="24"/>
          <w:szCs w:val="24"/>
        </w:rPr>
      </w:r>
    </w:p>
    <w:tbl>
      <w:tblPr>
        <w:tblW w:w="10206" w:type="dxa"/>
        <w:jc w:val="left"/>
        <w:tblInd w:w="-572" w:type="dxa"/>
        <w:tblLayout w:type="fixed"/>
        <w:tblCellMar>
          <w:top w:w="0" w:type="dxa"/>
          <w:left w:w="108" w:type="dxa"/>
          <w:bottom w:w="0" w:type="dxa"/>
          <w:right w:w="108" w:type="dxa"/>
        </w:tblCellMar>
      </w:tblPr>
      <w:tblGrid>
        <w:gridCol w:w="10206"/>
      </w:tblGrid>
      <w:tr>
        <w:trPr/>
        <w:tc>
          <w:tcPr>
            <w:tcW w:w="10206" w:type="dxa"/>
            <w:tcBorders>
              <w:top w:val="single" w:sz="4" w:space="0" w:color="000000"/>
              <w:left w:val="single" w:sz="4" w:space="0" w:color="000000"/>
              <w:bottom w:val="single" w:sz="4" w:space="0" w:color="000000"/>
              <w:right w:val="single" w:sz="4" w:space="0" w:color="000000"/>
            </w:tcBorders>
          </w:tcPr>
          <w:p>
            <w:pPr>
              <w:pStyle w:val="Normal"/>
              <w:jc w:val="center"/>
              <w:rPr>
                <w:rFonts w:ascii="Calibri" w:hAnsi="Calibri" w:cs="Calibri"/>
                <w:b/>
                <w:sz w:val="20"/>
                <w:szCs w:val="20"/>
              </w:rPr>
            </w:pPr>
            <w:r>
              <w:rPr>
                <w:rFonts w:cs="Calibri" w:ascii="Calibri" w:hAnsi="Calibri"/>
                <w:b/>
                <w:sz w:val="20"/>
                <w:szCs w:val="20"/>
              </w:rPr>
              <w:t>KLAUZULA INFORMACYJNA</w:t>
            </w:r>
          </w:p>
        </w:tc>
      </w:tr>
      <w:tr>
        <w:trPr/>
        <w:tc>
          <w:tcPr>
            <w:tcW w:w="10206" w:type="dxa"/>
            <w:tcBorders>
              <w:top w:val="single" w:sz="4" w:space="0" w:color="000000"/>
              <w:left w:val="single" w:sz="4" w:space="0" w:color="000000"/>
              <w:bottom w:val="single" w:sz="4" w:space="0" w:color="000000"/>
              <w:right w:val="single" w:sz="4" w:space="0" w:color="000000"/>
            </w:tcBorders>
          </w:tcPr>
          <w:p>
            <w:pPr>
              <w:pStyle w:val="Normal"/>
              <w:jc w:val="both"/>
              <w:rPr>
                <w:rFonts w:ascii="Calibri" w:hAnsi="Calibri" w:cs="Calibri"/>
                <w:sz w:val="20"/>
                <w:szCs w:val="20"/>
              </w:rPr>
            </w:pPr>
            <w:r>
              <w:rPr>
                <w:rFonts w:cs="Calibri" w:ascii="Calibri" w:hAnsi="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pPr>
              <w:pStyle w:val="Normal"/>
              <w:jc w:val="both"/>
              <w:rPr/>
            </w:pPr>
            <w:r>
              <w:rPr>
                <w:rFonts w:cs="Calibri" w:ascii="Calibri" w:hAnsi="Calibri"/>
                <w:sz w:val="20"/>
                <w:szCs w:val="20"/>
              </w:rPr>
              <w:t xml:space="preserve">1) administratorem Pani/Pana danych osobowych jest Ośrodek Pomocy Społecznej w Nowogardzie (72-200) przy ulicy </w:t>
              <w:br/>
              <w:t xml:space="preserve">3 Maja 6. Z administratorem można skontaktować się mailowo: </w:t>
            </w:r>
            <w:hyperlink r:id="rId4">
              <w:r>
                <w:rPr>
                  <w:rStyle w:val="Hyperlink"/>
                  <w:rFonts w:cs="Calibri" w:ascii="Calibri" w:hAnsi="Calibri"/>
                  <w:sz w:val="20"/>
                  <w:szCs w:val="20"/>
                </w:rPr>
                <w:t>ops@nowogard.pl</w:t>
              </w:r>
            </w:hyperlink>
            <w:r>
              <w:rPr>
                <w:rFonts w:cs="Calibri" w:ascii="Calibri" w:hAnsi="Calibri"/>
                <w:sz w:val="20"/>
                <w:szCs w:val="20"/>
              </w:rPr>
              <w:t xml:space="preserve"> lub pisemnie na adres siedziby administratora.</w:t>
            </w:r>
          </w:p>
          <w:p>
            <w:pPr>
              <w:pStyle w:val="Normal"/>
              <w:jc w:val="both"/>
              <w:rPr/>
            </w:pPr>
            <w:r>
              <w:rPr>
                <w:rFonts w:cs="Calibri" w:ascii="Calibri" w:hAnsi="Calibri"/>
                <w:color w:val="000000"/>
                <w:sz w:val="20"/>
                <w:szCs w:val="20"/>
              </w:rPr>
              <w:t xml:space="preserve">2) Administrator powołał Inspektora Ochrony Danych, z którym można skontaktować się mailowo: </w:t>
            </w:r>
            <w:hyperlink r:id="rId5">
              <w:r>
                <w:rPr>
                  <w:rStyle w:val="Hyperlink"/>
                  <w:rFonts w:cs="Calibri" w:ascii="Calibri" w:hAnsi="Calibri"/>
                  <w:sz w:val="20"/>
                  <w:szCs w:val="20"/>
                </w:rPr>
                <w:t>iod@nowogard.pl</w:t>
              </w:r>
            </w:hyperlink>
            <w:r>
              <w:rPr>
                <w:rFonts w:cs="Calibri" w:ascii="Calibri" w:hAnsi="Calibri"/>
                <w:color w:val="000000"/>
                <w:sz w:val="20"/>
                <w:szCs w:val="20"/>
              </w:rPr>
              <w:t xml:space="preserve"> .</w:t>
            </w:r>
          </w:p>
          <w:p>
            <w:pPr>
              <w:pStyle w:val="Normal"/>
              <w:jc w:val="both"/>
              <w:rPr>
                <w:rFonts w:ascii="Calibri" w:hAnsi="Calibri" w:cs="Calibri"/>
                <w:color w:val="000000"/>
                <w:sz w:val="20"/>
                <w:szCs w:val="20"/>
              </w:rPr>
            </w:pPr>
            <w:r>
              <w:rPr>
                <w:rFonts w:cs="Calibri" w:ascii="Calibri" w:hAnsi="Calibri"/>
                <w:color w:val="000000"/>
                <w:sz w:val="20"/>
                <w:szCs w:val="20"/>
              </w:rPr>
              <w:t>3) Pani/Pana dane osobowe przetwarzane będą w celu przeprowadzenia rekrutacji, na podstawie ustawy z dnia 26 czerwca 1974 r. Kodeks pracy oraz ustawy z dnia 21 listopada 2008 r. o pracownikach samorządowych oraz na podstawie art. 9 RODO w przypadku danych dotyczących zdrowia.</w:t>
            </w:r>
          </w:p>
          <w:p>
            <w:pPr>
              <w:pStyle w:val="Normal"/>
              <w:jc w:val="both"/>
              <w:rPr>
                <w:rFonts w:ascii="Calibri" w:hAnsi="Calibri" w:cs="Calibri"/>
                <w:color w:val="000000"/>
                <w:sz w:val="20"/>
                <w:szCs w:val="20"/>
              </w:rPr>
            </w:pPr>
            <w:r>
              <w:rPr>
                <w:rFonts w:cs="Calibri" w:ascii="Calibri" w:hAnsi="Calibri"/>
                <w:color w:val="000000"/>
                <w:sz w:val="20"/>
                <w:szCs w:val="20"/>
              </w:rPr>
              <w:t>4) W związku z przetwarzaniem Pani/Pana danych w celach wskazanych powyżej, dane osobowe mogą być udostępniane innym odbiorcom lub kategoriom odbiorców danych osobowych, na podstawie przepisów prawa.</w:t>
            </w:r>
          </w:p>
          <w:p>
            <w:pPr>
              <w:pStyle w:val="Normal"/>
              <w:jc w:val="both"/>
              <w:rPr>
                <w:rFonts w:ascii="Calibri" w:hAnsi="Calibri" w:cs="Calibri"/>
                <w:color w:val="000000"/>
                <w:sz w:val="20"/>
                <w:szCs w:val="20"/>
              </w:rPr>
            </w:pPr>
            <w:r>
              <w:rPr>
                <w:rFonts w:cs="Calibri" w:ascii="Calibri" w:hAnsi="Calibri"/>
                <w:color w:val="000000"/>
                <w:sz w:val="20"/>
                <w:szCs w:val="20"/>
              </w:rPr>
              <w:t>5) Pani/Pana dane osobowe przechowywane będą przez okres trzech miesięcy od zakończenia przyjmowania dokumentów.</w:t>
            </w:r>
          </w:p>
          <w:p>
            <w:pPr>
              <w:pStyle w:val="Normal"/>
              <w:jc w:val="both"/>
              <w:rPr>
                <w:rFonts w:ascii="Calibri" w:hAnsi="Calibri" w:cs="Calibri"/>
                <w:color w:val="000000"/>
                <w:sz w:val="20"/>
                <w:szCs w:val="20"/>
              </w:rPr>
            </w:pPr>
            <w:r>
              <w:rPr>
                <w:rFonts w:cs="Calibri" w:ascii="Calibri" w:hAnsi="Calibri"/>
                <w:color w:val="000000"/>
                <w:sz w:val="20"/>
                <w:szCs w:val="20"/>
              </w:rPr>
              <w:t>6) Posiada Pani/Pan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pPr>
              <w:pStyle w:val="Normal"/>
              <w:jc w:val="both"/>
              <w:rPr>
                <w:rFonts w:ascii="Calibri" w:hAnsi="Calibri" w:cs="Calibri"/>
                <w:color w:val="000000"/>
                <w:sz w:val="20"/>
                <w:szCs w:val="20"/>
              </w:rPr>
            </w:pPr>
            <w:r>
              <w:rPr>
                <w:rFonts w:cs="Calibri" w:ascii="Calibri" w:hAnsi="Calibri"/>
                <w:color w:val="000000"/>
                <w:sz w:val="20"/>
                <w:szCs w:val="20"/>
              </w:rPr>
              <w:t xml:space="preserve">7) Posiada Pani/Pan prawo wniesienia skargi do organu nadzorczego – Prezesa Urzędu Ochrony Danych Osobowych </w:t>
              <w:br/>
              <w:t>ul. Stawki 2 00-193 Warszawa.</w:t>
            </w:r>
          </w:p>
          <w:p>
            <w:pPr>
              <w:pStyle w:val="Normal"/>
              <w:jc w:val="both"/>
              <w:rPr>
                <w:rFonts w:ascii="Calibri" w:hAnsi="Calibri"/>
              </w:rPr>
            </w:pPr>
            <w:r>
              <w:rPr>
                <w:rFonts w:cs="Calibri" w:ascii="Calibri" w:hAnsi="Calibri"/>
                <w:color w:val="000000"/>
                <w:sz w:val="20"/>
                <w:szCs w:val="20"/>
              </w:rPr>
              <w:t>8) Podanie danych osobowych jest dobrowolne, aczkolwiek konieczne w celu rozpatrzenia kandydatury w ramach prowadzonej rekrutacji. Niepodanie informacji, o których mowa w art. 22</w:t>
            </w:r>
            <w:r>
              <w:rPr>
                <w:rFonts w:cs="Calibri" w:ascii="Calibri" w:hAnsi="Calibri"/>
                <w:color w:val="000000"/>
                <w:sz w:val="20"/>
                <w:szCs w:val="20"/>
                <w:vertAlign w:val="superscript"/>
              </w:rPr>
              <w:t xml:space="preserve">1 </w:t>
            </w:r>
            <w:r>
              <w:rPr>
                <w:rFonts w:cs="Calibri" w:ascii="Calibri" w:hAnsi="Calibri"/>
                <w:color w:val="000000"/>
                <w:sz w:val="20"/>
                <w:szCs w:val="20"/>
              </w:rPr>
              <w:t>§1 Kodeksu Pracy oraz ustawie z dnia 21 listopada 2008 r. o pracownikach samorządowych spowoduje, że złożona oferta pracy nie będzie rozpatrywana.</w:t>
            </w:r>
          </w:p>
        </w:tc>
      </w:tr>
    </w:tbl>
    <w:p>
      <w:pPr>
        <w:pStyle w:val="Normal"/>
        <w:rPr/>
      </w:pPr>
      <w:r>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roman"/>
    <w:pitch w:val="variable"/>
  </w:font>
  <w:font w:name="Calibri">
    <w:charset w:val="ee"/>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l-PL"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Liberation Serif" w:hAnsi="Liberation Serif" w:eastAsia="NSimSun" w:cs="Lucida Sans"/>
      <w:color w:val="auto"/>
      <w:kern w:val="2"/>
      <w:sz w:val="24"/>
      <w:szCs w:val="24"/>
      <w:lang w:val="pl-PL" w:eastAsia="zh-CN" w:bidi="hi-IN"/>
    </w:rPr>
  </w:style>
  <w:style w:type="character" w:styleId="Hyperlink">
    <w:name w:val="Hyperlink"/>
    <w:rPr>
      <w:color w:val="000080"/>
      <w:u w:val="single"/>
      <w:lang w:val="zxx" w:eastAsia="zxx" w:bidi="zxx"/>
    </w:rPr>
  </w:style>
  <w:style w:type="paragraph" w:styleId="Nagwek">
    <w:name w:val="Nagłówek"/>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lang w:val="zxx" w:eastAsia="zxx" w:bidi="zxx"/>
    </w:rPr>
  </w:style>
  <w:style w:type="paragraph" w:styleId="Zawartotabeli">
    <w:name w:val="Zawartość tabeli"/>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opieka@nowogard.pl" TargetMode="External"/><Relationship Id="rId3" Type="http://schemas.openxmlformats.org/officeDocument/2006/relationships/hyperlink" Target="http://ops.nowogard.pl/bip" TargetMode="External"/><Relationship Id="rId4" Type="http://schemas.openxmlformats.org/officeDocument/2006/relationships/hyperlink" Target="mailto:ops@nowogard.pl" TargetMode="External"/><Relationship Id="rId5" Type="http://schemas.openxmlformats.org/officeDocument/2006/relationships/hyperlink" Target="mailto:iod@nowogard.pl" TargetMode="Externa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175</TotalTime>
  <Application>LibreOffice/7.6.4.1$Windows_X86_64 LibreOffice_project/e19e193f88cd6c0525a17fb7a176ed8e6a3e2aa1</Application>
  <AppVersion>15.0000</AppVersion>
  <Pages>3</Pages>
  <Words>939</Words>
  <Characters>6261</Characters>
  <CharactersWithSpaces>7174</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2024-05-27T08:00:22Z</dcterms:created>
  <dc:creator>Kasa</dc:creator>
  <dc:description/>
  <dc:language>pl-PL</dc:language>
  <cp:lastModifiedBy>Sylwia Święcicka</cp:lastModifiedBy>
  <dcterms:modified xsi:type="dcterms:W3CDTF">2024-05-29T15:04:07Z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